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CEE54" w14:textId="22CA0D13" w:rsidR="00A94E17" w:rsidRPr="0021603A" w:rsidRDefault="00A94E17" w:rsidP="00B56CAA">
      <w:pPr>
        <w:spacing w:after="0" w:line="240" w:lineRule="auto"/>
        <w:ind w:left="1416" w:firstLine="708"/>
        <w:rPr>
          <w:rFonts w:ascii="Microsoft YaHei" w:eastAsia="Microsoft YaHei" w:hAnsi="Microsoft YaHei" w:cs="Arial"/>
          <w:smallCaps/>
          <w:color w:val="1A1A1A"/>
          <w:sz w:val="24"/>
          <w:szCs w:val="24"/>
          <w:shd w:val="clear" w:color="auto" w:fill="FFFFFF"/>
        </w:rPr>
      </w:pPr>
      <w:r w:rsidRPr="00CF5A70">
        <w:rPr>
          <w:rFonts w:ascii="Microsoft YaHei" w:eastAsia="Microsoft YaHei" w:hAnsi="Microsoft YaHei" w:cs="Arial"/>
          <w:smallCaps/>
          <w:color w:val="1A1A1A"/>
          <w:sz w:val="24"/>
          <w:szCs w:val="24"/>
          <w:shd w:val="clear" w:color="auto" w:fill="FFFFFF"/>
        </w:rPr>
        <w:t xml:space="preserve">Программа </w:t>
      </w:r>
      <w:r w:rsidR="0021603A">
        <w:rPr>
          <w:rFonts w:ascii="Microsoft YaHei" w:eastAsia="Microsoft YaHei" w:hAnsi="Microsoft YaHei" w:cs="Arial"/>
          <w:smallCaps/>
          <w:color w:val="1A1A1A"/>
          <w:sz w:val="24"/>
          <w:szCs w:val="24"/>
          <w:shd w:val="clear" w:color="auto" w:fill="FFFFFF"/>
        </w:rPr>
        <w:t>встречи</w:t>
      </w:r>
    </w:p>
    <w:p w14:paraId="240FB940" w14:textId="77777777" w:rsidR="00A94E17" w:rsidRPr="0094467D" w:rsidRDefault="00A94E17" w:rsidP="00A94E17">
      <w:pPr>
        <w:spacing w:after="100" w:afterAutospacing="1" w:line="240" w:lineRule="auto"/>
        <w:jc w:val="center"/>
        <w:rPr>
          <w:rFonts w:ascii="Microsoft YaHei" w:eastAsia="Microsoft YaHei" w:hAnsi="Microsoft YaHei" w:cs="Arial"/>
          <w:b/>
          <w:bCs/>
          <w:i/>
          <w:iCs/>
          <w:smallCaps/>
          <w:sz w:val="24"/>
          <w:szCs w:val="24"/>
          <w:shd w:val="clear" w:color="auto" w:fill="FFFFFF"/>
        </w:rPr>
      </w:pPr>
      <w:r w:rsidRPr="0094467D">
        <w:rPr>
          <w:rFonts w:ascii="Microsoft YaHei" w:eastAsia="Microsoft YaHei" w:hAnsi="Microsoft YaHei" w:cs="Arial"/>
          <w:b/>
          <w:bCs/>
          <w:i/>
          <w:iCs/>
          <w:smallCaps/>
          <w:sz w:val="24"/>
          <w:szCs w:val="24"/>
          <w:shd w:val="clear" w:color="auto" w:fill="FFFFFF"/>
        </w:rPr>
        <w:t>«Прозрачность благотворительных и некоммерческих организаций: рэнкинг благотворительных организаций РФ. Опыт Пермского края»</w:t>
      </w:r>
      <w:bookmarkStart w:id="0" w:name="_GoBack"/>
      <w:bookmarkEnd w:id="0"/>
    </w:p>
    <w:tbl>
      <w:tblPr>
        <w:tblStyle w:val="a3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3447"/>
        <w:gridCol w:w="2652"/>
        <w:gridCol w:w="2729"/>
      </w:tblGrid>
      <w:tr w:rsidR="00A94E17" w:rsidRPr="00CF5A70" w14:paraId="61A387DB" w14:textId="77777777" w:rsidTr="00F0061A">
        <w:tc>
          <w:tcPr>
            <w:tcW w:w="4820" w:type="dxa"/>
            <w:gridSpan w:val="2"/>
          </w:tcPr>
          <w:p w14:paraId="0A429097" w14:textId="41241B43" w:rsidR="00A94E17" w:rsidRPr="00CF5A70" w:rsidRDefault="00A94E17" w:rsidP="00F0061A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</w:pPr>
            <w:r w:rsidRPr="00CF5A70">
              <w:rPr>
                <w:rFonts w:ascii="Microsoft YaHei" w:eastAsia="Microsoft YaHei" w:hAnsi="Microsoft YaHei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Дата проведения</w:t>
            </w:r>
            <w:r w:rsidRPr="00CF5A70"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  <w:t xml:space="preserve">: </w:t>
            </w:r>
            <w:r w:rsidR="00260847"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  <w:t>26 июня</w:t>
            </w:r>
            <w:r w:rsidRPr="00CF5A70"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  <w:t xml:space="preserve"> 202</w:t>
            </w:r>
            <w:r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  <w:t>5</w:t>
            </w:r>
            <w:r w:rsidR="0094467D"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5381" w:type="dxa"/>
            <w:gridSpan w:val="2"/>
            <w:vAlign w:val="center"/>
          </w:tcPr>
          <w:p w14:paraId="36B19725" w14:textId="45070047" w:rsidR="00A94E17" w:rsidRPr="00CF5A70" w:rsidRDefault="00A94E17" w:rsidP="00F0061A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</w:pPr>
            <w:r w:rsidRPr="00CF5A70">
              <w:rPr>
                <w:rFonts w:ascii="Microsoft YaHei" w:eastAsia="Microsoft YaHei" w:hAnsi="Microsoft YaHei" w:cs="Arial"/>
                <w:b/>
                <w:bCs/>
                <w:color w:val="1A1A1A"/>
                <w:sz w:val="20"/>
                <w:szCs w:val="20"/>
                <w:shd w:val="clear" w:color="auto" w:fill="FFFFFF"/>
              </w:rPr>
              <w:t>Место проведения</w:t>
            </w:r>
            <w:r w:rsidRPr="00CF5A70"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  <w:t>«Точка кипения»</w:t>
            </w:r>
          </w:p>
          <w:p w14:paraId="56003950" w14:textId="6A995970" w:rsidR="00A94E17" w:rsidRPr="00CF5A70" w:rsidRDefault="0094467D" w:rsidP="00F0061A">
            <w:pPr>
              <w:spacing w:line="276" w:lineRule="auto"/>
              <w:jc w:val="center"/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  <w:t>г</w:t>
            </w:r>
            <w:r w:rsidR="00A94E17">
              <w:rPr>
                <w:rFonts w:ascii="Microsoft YaHei" w:eastAsia="Microsoft YaHei" w:hAnsi="Microsoft YaHei" w:cs="Arial"/>
                <w:color w:val="1A1A1A"/>
                <w:sz w:val="20"/>
                <w:szCs w:val="20"/>
                <w:shd w:val="clear" w:color="auto" w:fill="FFFFFF"/>
              </w:rPr>
              <w:t>. Пермь, ул. Советская, д. 1Б, 1-й этаж</w:t>
            </w:r>
          </w:p>
        </w:tc>
      </w:tr>
      <w:tr w:rsidR="00831CC7" w:rsidRPr="00DC6469" w14:paraId="7E1FCCCE" w14:textId="77777777" w:rsidTr="00944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</w:tcPr>
          <w:p w14:paraId="6DFA8B23" w14:textId="6B0871EE" w:rsidR="00DC6469" w:rsidRPr="00DC6469" w:rsidRDefault="00DC6469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 w:rsidRPr="00DC6469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1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4</w:t>
            </w:r>
            <w:r w:rsidRPr="00DC6469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.30 – 1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5</w:t>
            </w:r>
            <w:r w:rsidRPr="00DC6469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.00</w:t>
            </w:r>
          </w:p>
        </w:tc>
        <w:tc>
          <w:tcPr>
            <w:tcW w:w="6099" w:type="dxa"/>
            <w:gridSpan w:val="2"/>
          </w:tcPr>
          <w:p w14:paraId="7C324CB4" w14:textId="77777777" w:rsidR="00DC6469" w:rsidRPr="00DC6469" w:rsidRDefault="00DC6469" w:rsidP="00831CC7">
            <w:pPr>
              <w:spacing w:line="216" w:lineRule="auto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 w:rsidRPr="00DC6469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Регистрация участников.</w:t>
            </w:r>
          </w:p>
          <w:p w14:paraId="3FB8AB09" w14:textId="47850617" w:rsidR="00DC6469" w:rsidRPr="00DC6469" w:rsidRDefault="00DC6469" w:rsidP="00831CC7">
            <w:pPr>
              <w:spacing w:line="216" w:lineRule="auto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 w:rsidRPr="00DC6469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 xml:space="preserve">Приветственный кофе </w:t>
            </w:r>
          </w:p>
        </w:tc>
        <w:tc>
          <w:tcPr>
            <w:tcW w:w="2729" w:type="dxa"/>
          </w:tcPr>
          <w:p w14:paraId="2A8652B6" w14:textId="77777777" w:rsidR="00DC6469" w:rsidRPr="00DC6469" w:rsidRDefault="00DC6469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</w:p>
        </w:tc>
      </w:tr>
      <w:tr w:rsidR="00831CC7" w:rsidRPr="00DC6469" w14:paraId="0FE6D841" w14:textId="77777777" w:rsidTr="00944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  <w:vMerge w:val="restart"/>
          </w:tcPr>
          <w:p w14:paraId="0EFCA389" w14:textId="2AB76CBA" w:rsidR="00831CC7" w:rsidRPr="00DC6469" w:rsidRDefault="00831CC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 w:rsidRPr="00DC6469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1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5</w:t>
            </w:r>
            <w:r w:rsidRPr="00DC6469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.00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- 1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5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</w:t>
            </w:r>
            <w:r w:rsidR="00FD454E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2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0</w:t>
            </w:r>
          </w:p>
        </w:tc>
        <w:tc>
          <w:tcPr>
            <w:tcW w:w="6099" w:type="dxa"/>
            <w:gridSpan w:val="2"/>
          </w:tcPr>
          <w:p w14:paraId="0D1A7C97" w14:textId="646ECAF1" w:rsidR="00831CC7" w:rsidRPr="00DC6469" w:rsidRDefault="00831CC7" w:rsidP="00831CC7">
            <w:pPr>
              <w:spacing w:line="216" w:lineRule="auto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 w:rsidRPr="00DC6469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 xml:space="preserve">Приветствие 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 xml:space="preserve">от организаторов. Представление темы мероприятия. </w:t>
            </w:r>
          </w:p>
        </w:tc>
        <w:tc>
          <w:tcPr>
            <w:tcW w:w="2729" w:type="dxa"/>
          </w:tcPr>
          <w:p w14:paraId="4C2A5AB6" w14:textId="0662EACB" w:rsidR="00831CC7" w:rsidRPr="00DC6469" w:rsidRDefault="00FD454E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Задирако Т. Г.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, БФ «Социальный навигатор»</w:t>
            </w:r>
          </w:p>
        </w:tc>
      </w:tr>
      <w:tr w:rsidR="00831CC7" w:rsidRPr="00DC6469" w14:paraId="0141CD0E" w14:textId="77777777" w:rsidTr="00944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  <w:vMerge/>
          </w:tcPr>
          <w:p w14:paraId="5EED77BB" w14:textId="77777777" w:rsidR="00831CC7" w:rsidRPr="00DC6469" w:rsidRDefault="00831CC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</w:p>
        </w:tc>
        <w:tc>
          <w:tcPr>
            <w:tcW w:w="6099" w:type="dxa"/>
            <w:gridSpan w:val="2"/>
          </w:tcPr>
          <w:p w14:paraId="57173452" w14:textId="27C3601A" w:rsidR="00831CC7" w:rsidRPr="00DC6469" w:rsidRDefault="00831CC7" w:rsidP="00831CC7">
            <w:pPr>
              <w:spacing w:line="216" w:lineRule="auto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Приветствие от Ф</w:t>
            </w:r>
            <w:r w:rsidRPr="00831CC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онда губернаторских грантов</w:t>
            </w:r>
            <w:r w:rsidR="00356EF5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 xml:space="preserve"> </w:t>
            </w:r>
          </w:p>
        </w:tc>
        <w:tc>
          <w:tcPr>
            <w:tcW w:w="2729" w:type="dxa"/>
          </w:tcPr>
          <w:p w14:paraId="303F2381" w14:textId="3DF16E32" w:rsidR="00831CC7" w:rsidRPr="00DC6469" w:rsidRDefault="00FD454E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Воробьев С. В.</w:t>
            </w:r>
            <w:r w:rsidR="00A94E1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, Фонд губернатора Пермского края</w:t>
            </w:r>
          </w:p>
        </w:tc>
      </w:tr>
      <w:tr w:rsidR="00831CC7" w:rsidRPr="00DC6469" w14:paraId="16BDF58C" w14:textId="77777777" w:rsidTr="00944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  <w:vMerge w:val="restart"/>
          </w:tcPr>
          <w:p w14:paraId="09F9428E" w14:textId="5F344CB0" w:rsidR="00831CC7" w:rsidRDefault="00831CC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1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5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</w:t>
            </w:r>
            <w:r w:rsidR="00FD454E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2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0 – 1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7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</w:t>
            </w:r>
            <w:r w:rsidR="00FD454E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00</w:t>
            </w:r>
          </w:p>
        </w:tc>
        <w:tc>
          <w:tcPr>
            <w:tcW w:w="6099" w:type="dxa"/>
            <w:gridSpan w:val="2"/>
          </w:tcPr>
          <w:p w14:paraId="3A7AEF7B" w14:textId="31F0478E" w:rsidR="008D234A" w:rsidRPr="00356EF5" w:rsidRDefault="00356EF5" w:rsidP="008D234A">
            <w:pPr>
              <w:spacing w:line="216" w:lineRule="auto"/>
              <w:rPr>
                <w:rFonts w:ascii="Microsoft YaHei" w:eastAsia="Microsoft YaHei" w:hAnsi="Microsoft YaHei" w:cs="Arial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shd w:val="clear" w:color="auto" w:fill="FFFFFF"/>
              </w:rPr>
              <w:t>«</w:t>
            </w:r>
            <w:r w:rsidR="00B56CAA">
              <w:rPr>
                <w:rFonts w:ascii="Microsoft YaHei" w:eastAsia="Microsoft YaHei" w:hAnsi="Microsoft YaHei" w:cs="Arial"/>
                <w:shd w:val="clear" w:color="auto" w:fill="FFFFFF"/>
              </w:rPr>
              <w:t>НКО без границ: как и зачем развивать международное сотрудничество?</w:t>
            </w:r>
            <w:r>
              <w:rPr>
                <w:rFonts w:ascii="Microsoft YaHei" w:eastAsia="Microsoft YaHei" w:hAnsi="Microsoft YaHei" w:cs="Arial"/>
                <w:shd w:val="clear" w:color="auto" w:fill="FFFFFF"/>
              </w:rPr>
              <w:t>»</w:t>
            </w:r>
          </w:p>
        </w:tc>
        <w:tc>
          <w:tcPr>
            <w:tcW w:w="2729" w:type="dxa"/>
          </w:tcPr>
          <w:p w14:paraId="1942121F" w14:textId="4D1AF384" w:rsidR="00831CC7" w:rsidRDefault="0026084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 xml:space="preserve">Поликанов Д. В., Заместитель руководителя </w:t>
            </w:r>
            <w:r w:rsidR="00B56CAA">
              <w:rPr>
                <w:rFonts w:ascii="Microsoft YaHei" w:eastAsia="Microsoft YaHei" w:hAnsi="Microsoft YaHei" w:cs="Arial"/>
                <w:shd w:val="clear" w:color="auto" w:fill="FFFFFF"/>
              </w:rPr>
              <w:t>Федерально</w:t>
            </w:r>
            <w:r w:rsidR="00B56CAA">
              <w:rPr>
                <w:rFonts w:ascii="Microsoft YaHei" w:eastAsia="Microsoft YaHei" w:hAnsi="Microsoft YaHei" w:cs="Arial"/>
                <w:shd w:val="clear" w:color="auto" w:fill="FFFFFF"/>
              </w:rPr>
              <w:t>го</w:t>
            </w:r>
            <w:r w:rsidR="00B56CAA">
              <w:rPr>
                <w:rFonts w:ascii="Microsoft YaHei" w:eastAsia="Microsoft YaHei" w:hAnsi="Microsoft YaHei" w:cs="Arial"/>
                <w:shd w:val="clear" w:color="auto" w:fill="FFFFFF"/>
              </w:rPr>
              <w:t xml:space="preserve"> агентств</w:t>
            </w:r>
            <w:r w:rsidR="00B56CAA">
              <w:rPr>
                <w:rFonts w:ascii="Microsoft YaHei" w:eastAsia="Microsoft YaHei" w:hAnsi="Microsoft YaHei" w:cs="Arial"/>
                <w:shd w:val="clear" w:color="auto" w:fill="FFFFFF"/>
              </w:rPr>
              <w:t>а</w:t>
            </w:r>
            <w:r w:rsidR="00B56CAA">
              <w:rPr>
                <w:rFonts w:ascii="Microsoft YaHei" w:eastAsia="Microsoft YaHei" w:hAnsi="Microsoft YaHei" w:cs="Arial"/>
                <w:shd w:val="clear" w:color="auto" w:fill="FFFFFF"/>
              </w:rPr>
              <w:t xml:space="preserve">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</w:tr>
      <w:tr w:rsidR="00831CC7" w:rsidRPr="00DC6469" w14:paraId="70A2E38A" w14:textId="77777777" w:rsidTr="00944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  <w:vMerge/>
          </w:tcPr>
          <w:p w14:paraId="240912B9" w14:textId="77777777" w:rsidR="00831CC7" w:rsidRDefault="00831CC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</w:p>
        </w:tc>
        <w:tc>
          <w:tcPr>
            <w:tcW w:w="6099" w:type="dxa"/>
            <w:gridSpan w:val="2"/>
          </w:tcPr>
          <w:p w14:paraId="0B2014A8" w14:textId="5A5AA660" w:rsidR="00831CC7" w:rsidRDefault="00FD454E" w:rsidP="00831CC7">
            <w:pPr>
              <w:spacing w:line="216" w:lineRule="auto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Ответы на вопросы</w:t>
            </w:r>
          </w:p>
        </w:tc>
        <w:tc>
          <w:tcPr>
            <w:tcW w:w="2729" w:type="dxa"/>
          </w:tcPr>
          <w:p w14:paraId="68C53583" w14:textId="004FFE9C" w:rsidR="00831CC7" w:rsidRDefault="00831CC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</w:p>
        </w:tc>
      </w:tr>
      <w:tr w:rsidR="00831CC7" w:rsidRPr="00DC6469" w14:paraId="2B72D7EE" w14:textId="77777777" w:rsidTr="00944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  <w:vMerge/>
          </w:tcPr>
          <w:p w14:paraId="30CCAA1D" w14:textId="77777777" w:rsidR="00831CC7" w:rsidRDefault="00831CC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</w:p>
        </w:tc>
        <w:tc>
          <w:tcPr>
            <w:tcW w:w="6099" w:type="dxa"/>
            <w:gridSpan w:val="2"/>
          </w:tcPr>
          <w:p w14:paraId="36A6E6E3" w14:textId="582EFEBB" w:rsidR="00831CC7" w:rsidRDefault="00EB5E7A" w:rsidP="00831CC7">
            <w:pPr>
              <w:spacing w:line="216" w:lineRule="auto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П</w:t>
            </w:r>
            <w:r w:rsidR="00FD454E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ерерыв</w:t>
            </w:r>
          </w:p>
        </w:tc>
        <w:tc>
          <w:tcPr>
            <w:tcW w:w="2729" w:type="dxa"/>
          </w:tcPr>
          <w:p w14:paraId="3BF46FD3" w14:textId="1D0FF2C4" w:rsidR="00831CC7" w:rsidRDefault="00831CC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</w:p>
        </w:tc>
      </w:tr>
      <w:tr w:rsidR="00831CC7" w:rsidRPr="00DC6469" w14:paraId="5825F5B6" w14:textId="77777777" w:rsidTr="00944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</w:tcPr>
          <w:p w14:paraId="2602EAD0" w14:textId="6A7031DC" w:rsidR="006E6AB7" w:rsidRPr="00DC6469" w:rsidRDefault="006E6AB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1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7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00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 xml:space="preserve"> – 1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8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15</w:t>
            </w:r>
          </w:p>
        </w:tc>
        <w:tc>
          <w:tcPr>
            <w:tcW w:w="6099" w:type="dxa"/>
            <w:gridSpan w:val="2"/>
          </w:tcPr>
          <w:p w14:paraId="6E5931AA" w14:textId="7433577B" w:rsidR="006E6AB7" w:rsidRDefault="006E6AB7" w:rsidP="00831CC7">
            <w:pPr>
              <w:spacing w:line="216" w:lineRule="auto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 xml:space="preserve">Панельная </w:t>
            </w:r>
            <w:r w:rsidRPr="00944D85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дискуссия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 «</w:t>
            </w:r>
            <w:r w:rsidR="00356EF5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Финансы и управление рисками в НКО. Кто основные стейкхолдеры. Нужно ли это НКО и зачем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 xml:space="preserve">» </w:t>
            </w:r>
          </w:p>
          <w:p w14:paraId="4E3E7F4B" w14:textId="2D1EF802" w:rsidR="006E6AB7" w:rsidRDefault="00831CC7" w:rsidP="00831CC7">
            <w:pPr>
              <w:spacing w:line="216" w:lineRule="auto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 xml:space="preserve"> Модератор </w:t>
            </w:r>
            <w:r w:rsidR="00A94E1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Т. Г. Задирако</w:t>
            </w:r>
          </w:p>
          <w:p w14:paraId="5B48C24C" w14:textId="77777777" w:rsidR="00831CC7" w:rsidRDefault="00831CC7" w:rsidP="00831CC7">
            <w:pPr>
              <w:spacing w:line="216" w:lineRule="auto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</w:p>
          <w:p w14:paraId="107B2A8C" w14:textId="07000F9B" w:rsidR="00831CC7" w:rsidRPr="00831CC7" w:rsidRDefault="00356EF5" w:rsidP="00831CC7">
            <w:pPr>
              <w:pStyle w:val="a4"/>
              <w:numPr>
                <w:ilvl w:val="0"/>
                <w:numId w:val="2"/>
              </w:numPr>
              <w:spacing w:line="216" w:lineRule="auto"/>
              <w:jc w:val="both"/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t>Прозрачность финансовой информации о деятельности НКО</w:t>
            </w:r>
            <w:r w:rsidR="00831CC7" w:rsidRPr="00831CC7"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t>;</w:t>
            </w:r>
          </w:p>
          <w:p w14:paraId="2767023F" w14:textId="590C09F6" w:rsidR="00831CC7" w:rsidRDefault="00356EF5" w:rsidP="00831CC7">
            <w:pPr>
              <w:pStyle w:val="a4"/>
              <w:numPr>
                <w:ilvl w:val="0"/>
                <w:numId w:val="2"/>
              </w:numPr>
              <w:spacing w:line="216" w:lineRule="auto"/>
              <w:jc w:val="both"/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t>Диверсификация финансового портфеля</w:t>
            </w:r>
            <w:r w:rsidR="00EB5E7A"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t>;</w:t>
            </w:r>
          </w:p>
          <w:p w14:paraId="1DD67998" w14:textId="67EA5D8B" w:rsidR="00831CC7" w:rsidRDefault="00356EF5" w:rsidP="00831CC7">
            <w:pPr>
              <w:pStyle w:val="a4"/>
              <w:numPr>
                <w:ilvl w:val="0"/>
                <w:numId w:val="2"/>
              </w:numPr>
              <w:spacing w:line="216" w:lineRule="auto"/>
              <w:jc w:val="both"/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t>Независимы</w:t>
            </w:r>
            <w:r w:rsidR="00B56CAA"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t>е</w:t>
            </w:r>
            <w:r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t xml:space="preserve"> органы контроля за работой НКО (Попечительские Советы, ревизоры и др.):</w:t>
            </w:r>
          </w:p>
          <w:p w14:paraId="3AD4A291" w14:textId="561D1E99" w:rsidR="00EB5E7A" w:rsidRPr="00831CC7" w:rsidRDefault="00356EF5" w:rsidP="00831CC7">
            <w:pPr>
              <w:pStyle w:val="a4"/>
              <w:numPr>
                <w:ilvl w:val="0"/>
                <w:numId w:val="2"/>
              </w:numPr>
              <w:spacing w:line="216" w:lineRule="auto"/>
              <w:jc w:val="both"/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lastRenderedPageBreak/>
              <w:t>Формы взаимодействия с разными стей</w:t>
            </w:r>
            <w:r w:rsidR="002C7A40"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t>к</w:t>
            </w:r>
            <w:r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t>холдерами</w:t>
            </w:r>
            <w:r w:rsidR="00EB5E7A">
              <w:rPr>
                <w:rFonts w:ascii="Microsoft YaHei" w:eastAsia="Microsoft YaHei" w:hAnsi="Microsoft YaHei" w:cs="Arial"/>
                <w:i/>
                <w:iCs/>
                <w:color w:val="1A1A1A"/>
                <w:shd w:val="clear" w:color="auto" w:fill="FFFFFF"/>
              </w:rPr>
              <w:t>.</w:t>
            </w:r>
          </w:p>
          <w:p w14:paraId="58F7060D" w14:textId="2118DA93" w:rsidR="006E6AB7" w:rsidRPr="00DC6469" w:rsidRDefault="006E6AB7" w:rsidP="00831CC7">
            <w:pPr>
              <w:spacing w:line="216" w:lineRule="auto"/>
              <w:jc w:val="both"/>
              <w:rPr>
                <w:rFonts w:ascii="Microsoft YaHei" w:eastAsia="Microsoft YaHei" w:hAnsi="Microsoft YaHei" w:cs="Arial"/>
                <w:b/>
                <w:bCs/>
                <w:i/>
                <w:iCs/>
                <w:color w:val="1A1A1A"/>
                <w:shd w:val="clear" w:color="auto" w:fill="FFFFFF"/>
              </w:rPr>
            </w:pPr>
          </w:p>
        </w:tc>
        <w:tc>
          <w:tcPr>
            <w:tcW w:w="2729" w:type="dxa"/>
          </w:tcPr>
          <w:p w14:paraId="3A983A37" w14:textId="2AD0DE88" w:rsidR="00FD454E" w:rsidRPr="00DC6469" w:rsidRDefault="00356EF5" w:rsidP="00FD454E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lastRenderedPageBreak/>
              <w:t>Задирако Т. Г., Поликанов Д. В</w:t>
            </w:r>
            <w:r w:rsidR="002C7A40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</w:t>
            </w:r>
          </w:p>
          <w:p w14:paraId="17B00E6C" w14:textId="061CBA9F" w:rsidR="00831CC7" w:rsidRPr="00DC6469" w:rsidRDefault="00831CC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</w:p>
        </w:tc>
      </w:tr>
      <w:tr w:rsidR="00831CC7" w:rsidRPr="00DC6469" w14:paraId="65245FD4" w14:textId="77777777" w:rsidTr="00944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3" w:type="dxa"/>
          </w:tcPr>
          <w:p w14:paraId="75096D53" w14:textId="4C7DA766" w:rsidR="00831CC7" w:rsidRDefault="00831CC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1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8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15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-1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9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.</w:t>
            </w:r>
            <w:r w:rsidR="00260847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0</w:t>
            </w:r>
            <w:r w:rsidR="00EB5E7A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0</w:t>
            </w:r>
          </w:p>
        </w:tc>
        <w:tc>
          <w:tcPr>
            <w:tcW w:w="6099" w:type="dxa"/>
            <w:gridSpan w:val="2"/>
          </w:tcPr>
          <w:p w14:paraId="05B40863" w14:textId="5E42B266" w:rsidR="00831CC7" w:rsidRDefault="00260847" w:rsidP="00831CC7">
            <w:pPr>
              <w:spacing w:line="216" w:lineRule="auto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Подведение итогов встречи. Вопросы, открытый микрофон</w:t>
            </w:r>
          </w:p>
        </w:tc>
        <w:tc>
          <w:tcPr>
            <w:tcW w:w="2729" w:type="dxa"/>
          </w:tcPr>
          <w:p w14:paraId="66B266F3" w14:textId="1FD871DB" w:rsidR="00831CC7" w:rsidRDefault="00260847" w:rsidP="00831CC7">
            <w:pPr>
              <w:spacing w:line="216" w:lineRule="auto"/>
              <w:jc w:val="center"/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</w:pP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Задирако Т. Г.,</w:t>
            </w:r>
            <w:r w:rsidR="00EB5E7A" w:rsidRPr="00944D85"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 xml:space="preserve"> </w:t>
            </w:r>
            <w:r>
              <w:rPr>
                <w:rFonts w:ascii="Microsoft YaHei" w:eastAsia="Microsoft YaHei" w:hAnsi="Microsoft YaHei" w:cs="Arial"/>
                <w:color w:val="1A1A1A"/>
                <w:shd w:val="clear" w:color="auto" w:fill="FFFFFF"/>
              </w:rPr>
              <w:t>Воробьев С. В, Поликанов Д. В.</w:t>
            </w:r>
          </w:p>
        </w:tc>
      </w:tr>
    </w:tbl>
    <w:p w14:paraId="08DB052F" w14:textId="77777777" w:rsidR="00D25EB5" w:rsidRDefault="00D25EB5" w:rsidP="00D25EB5">
      <w:pPr>
        <w:jc w:val="center"/>
        <w:rPr>
          <w:rFonts w:ascii="Arial" w:hAnsi="Arial" w:cs="Arial"/>
          <w:color w:val="1A1A1A"/>
          <w:shd w:val="clear" w:color="auto" w:fill="FFFFFF"/>
        </w:rPr>
      </w:pPr>
    </w:p>
    <w:p w14:paraId="6B2322DB" w14:textId="1C14454A" w:rsidR="00AB37AF" w:rsidRDefault="007A22A4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 </w:t>
      </w:r>
    </w:p>
    <w:sectPr w:rsidR="00AB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6C46"/>
    <w:multiLevelType w:val="hybridMultilevel"/>
    <w:tmpl w:val="94E6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2124D"/>
    <w:multiLevelType w:val="multilevel"/>
    <w:tmpl w:val="A934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A4"/>
    <w:rsid w:val="000E6BC9"/>
    <w:rsid w:val="0019184D"/>
    <w:rsid w:val="0021603A"/>
    <w:rsid w:val="00247D1F"/>
    <w:rsid w:val="00260847"/>
    <w:rsid w:val="002C7A40"/>
    <w:rsid w:val="0035029B"/>
    <w:rsid w:val="00356EF5"/>
    <w:rsid w:val="003D40C1"/>
    <w:rsid w:val="005D3629"/>
    <w:rsid w:val="00692A59"/>
    <w:rsid w:val="006E6AB7"/>
    <w:rsid w:val="007A22A4"/>
    <w:rsid w:val="00831CC7"/>
    <w:rsid w:val="008B2648"/>
    <w:rsid w:val="008D234A"/>
    <w:rsid w:val="009265DC"/>
    <w:rsid w:val="0094467D"/>
    <w:rsid w:val="00944D85"/>
    <w:rsid w:val="00A94E17"/>
    <w:rsid w:val="00AB37AF"/>
    <w:rsid w:val="00B56CAA"/>
    <w:rsid w:val="00B620F3"/>
    <w:rsid w:val="00D25EB5"/>
    <w:rsid w:val="00DC6469"/>
    <w:rsid w:val="00E336A8"/>
    <w:rsid w:val="00E545AF"/>
    <w:rsid w:val="00EB5E7A"/>
    <w:rsid w:val="00F16426"/>
    <w:rsid w:val="00F702E2"/>
    <w:rsid w:val="00F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9606"/>
  <w15:chartTrackingRefBased/>
  <w15:docId w15:val="{3CA858A6-5606-4E14-AE5A-7FCCDE28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06aa708e2a26msolistparagraph">
    <w:name w:val="8f4506aa708e2a26msolistparagraph"/>
    <w:basedOn w:val="a"/>
    <w:rsid w:val="00D2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D2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Шилова</dc:creator>
  <cp:keywords/>
  <dc:description/>
  <cp:lastModifiedBy>Задирако Татьяна</cp:lastModifiedBy>
  <cp:revision>8</cp:revision>
  <dcterms:created xsi:type="dcterms:W3CDTF">2025-06-17T10:57:00Z</dcterms:created>
  <dcterms:modified xsi:type="dcterms:W3CDTF">2025-06-18T15:51:00Z</dcterms:modified>
</cp:coreProperties>
</file>